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220"/>
        <w:gridCol w:w="3060"/>
      </w:tblGrid>
      <w:tr w:rsidR="00F60E9E" w:rsidRPr="00611153" w14:paraId="54AC78CE" w14:textId="77777777" w:rsidTr="00277406">
        <w:tc>
          <w:tcPr>
            <w:tcW w:w="2700" w:type="dxa"/>
            <w:tcBorders>
              <w:top w:val="nil"/>
              <w:left w:val="nil"/>
              <w:bottom w:val="nil"/>
              <w:right w:val="nil"/>
            </w:tcBorders>
            <w:shd w:val="clear" w:color="auto" w:fill="auto"/>
          </w:tcPr>
          <w:p w14:paraId="63E4D89D" w14:textId="77777777" w:rsidR="00F60E9E" w:rsidRPr="00611153" w:rsidRDefault="00F60E9E"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5CA5F001" wp14:editId="64F532D3">
                  <wp:extent cx="1432560" cy="792480"/>
                  <wp:effectExtent l="0" t="0" r="0" b="0"/>
                  <wp:docPr id="2" name="Picture 2" descr="GSC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C_Logo-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792480"/>
                          </a:xfrm>
                          <a:prstGeom prst="rect">
                            <a:avLst/>
                          </a:prstGeom>
                          <a:noFill/>
                          <a:ln>
                            <a:noFill/>
                          </a:ln>
                        </pic:spPr>
                      </pic:pic>
                    </a:graphicData>
                  </a:graphic>
                </wp:inline>
              </w:drawing>
            </w:r>
          </w:p>
        </w:tc>
        <w:tc>
          <w:tcPr>
            <w:tcW w:w="5220" w:type="dxa"/>
            <w:tcBorders>
              <w:top w:val="nil"/>
              <w:left w:val="nil"/>
              <w:bottom w:val="nil"/>
              <w:right w:val="nil"/>
            </w:tcBorders>
            <w:shd w:val="clear" w:color="auto" w:fill="auto"/>
          </w:tcPr>
          <w:p w14:paraId="5D56DF17" w14:textId="77777777" w:rsidR="00F60E9E" w:rsidRPr="00611153" w:rsidRDefault="00F60E9E" w:rsidP="00277406">
            <w:pPr>
              <w:pStyle w:val="Header"/>
              <w:jc w:val="center"/>
              <w:rPr>
                <w:rFonts w:ascii="Arial" w:hAnsi="Arial" w:cs="Arial"/>
                <w:b/>
                <w:sz w:val="28"/>
                <w:szCs w:val="28"/>
              </w:rPr>
            </w:pPr>
          </w:p>
          <w:p w14:paraId="7DEC8EFD" w14:textId="77777777" w:rsidR="00F60E9E" w:rsidRDefault="00F60E9E" w:rsidP="00277406">
            <w:pPr>
              <w:pStyle w:val="Header"/>
              <w:jc w:val="center"/>
              <w:rPr>
                <w:rFonts w:ascii="Arial" w:hAnsi="Arial" w:cs="Arial"/>
                <w:b/>
                <w:sz w:val="28"/>
                <w:szCs w:val="28"/>
              </w:rPr>
            </w:pPr>
            <w:r>
              <w:rPr>
                <w:rFonts w:ascii="Arial" w:hAnsi="Arial" w:cs="Arial"/>
                <w:b/>
                <w:sz w:val="28"/>
                <w:szCs w:val="28"/>
              </w:rPr>
              <w:t>Concussion Policy</w:t>
            </w:r>
          </w:p>
          <w:p w14:paraId="68B97050" w14:textId="759ED8B2" w:rsidR="000B326C" w:rsidRPr="00611153" w:rsidRDefault="000B326C" w:rsidP="00277406">
            <w:pPr>
              <w:pStyle w:val="Header"/>
              <w:jc w:val="center"/>
              <w:rPr>
                <w:rFonts w:ascii="Arial" w:hAnsi="Arial" w:cs="Arial"/>
                <w:b/>
                <w:sz w:val="28"/>
                <w:szCs w:val="28"/>
              </w:rPr>
            </w:pPr>
            <w:r w:rsidRPr="00326187">
              <w:rPr>
                <w:rFonts w:ascii="Arial" w:hAnsi="Arial" w:cs="Arial"/>
                <w:b/>
                <w:sz w:val="28"/>
                <w:szCs w:val="28"/>
              </w:rPr>
              <w:t xml:space="preserve">(Effective: </w:t>
            </w:r>
            <w:r w:rsidR="00326187" w:rsidRPr="00326187">
              <w:rPr>
                <w:rFonts w:ascii="Arial" w:hAnsi="Arial" w:cs="Arial"/>
                <w:b/>
                <w:sz w:val="28"/>
                <w:szCs w:val="28"/>
              </w:rPr>
              <w:t>January 1, 2019</w:t>
            </w:r>
            <w:r w:rsidRPr="00326187">
              <w:rPr>
                <w:rFonts w:ascii="Arial" w:hAnsi="Arial" w:cs="Arial"/>
                <w:b/>
                <w:sz w:val="28"/>
                <w:szCs w:val="28"/>
              </w:rPr>
              <w:t>)</w:t>
            </w:r>
          </w:p>
        </w:tc>
        <w:tc>
          <w:tcPr>
            <w:tcW w:w="3060" w:type="dxa"/>
            <w:tcBorders>
              <w:top w:val="nil"/>
              <w:left w:val="nil"/>
              <w:bottom w:val="nil"/>
              <w:right w:val="nil"/>
            </w:tcBorders>
            <w:shd w:val="clear" w:color="auto" w:fill="auto"/>
          </w:tcPr>
          <w:p w14:paraId="2D1689AD" w14:textId="77777777" w:rsidR="00F60E9E" w:rsidRPr="00611153" w:rsidRDefault="00F60E9E"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2DABA80A" wp14:editId="2D5A43E0">
                  <wp:extent cx="1569720" cy="815340"/>
                  <wp:effectExtent l="0" t="0" r="0" b="0"/>
                  <wp:docPr id="1" name="Picture 1" descr="skatec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ateca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815340"/>
                          </a:xfrm>
                          <a:prstGeom prst="rect">
                            <a:avLst/>
                          </a:prstGeom>
                          <a:noFill/>
                          <a:ln>
                            <a:noFill/>
                          </a:ln>
                        </pic:spPr>
                      </pic:pic>
                    </a:graphicData>
                  </a:graphic>
                </wp:inline>
              </w:drawing>
            </w:r>
          </w:p>
        </w:tc>
      </w:tr>
    </w:tbl>
    <w:p w14:paraId="77A35132" w14:textId="77777777" w:rsidR="00E65050" w:rsidRDefault="00E65050">
      <w:pPr>
        <w:spacing w:after="0" w:line="240" w:lineRule="auto"/>
        <w:rPr>
          <w:rFonts w:ascii="Times New Roman" w:eastAsia="Times New Roman" w:hAnsi="Times New Roman" w:cs="Times New Roman"/>
          <w:sz w:val="24"/>
          <w:shd w:val="clear" w:color="auto" w:fill="FFFFFF"/>
        </w:rPr>
      </w:pPr>
    </w:p>
    <w:p w14:paraId="4F6EED9D" w14:textId="77777777" w:rsidR="00E65050" w:rsidRPr="00F60E9E" w:rsidRDefault="00FE1F26">
      <w:pPr>
        <w:spacing w:after="0" w:line="240" w:lineRule="auto"/>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 xml:space="preserve">The </w:t>
      </w:r>
      <w:proofErr w:type="spellStart"/>
      <w:r w:rsidR="00F60E9E">
        <w:rPr>
          <w:rFonts w:ascii="Arial" w:eastAsia="Times New Roman" w:hAnsi="Arial" w:cs="Arial"/>
          <w:sz w:val="24"/>
          <w:shd w:val="clear" w:color="auto" w:fill="FFFFFF"/>
        </w:rPr>
        <w:t>Goulbourn</w:t>
      </w:r>
      <w:proofErr w:type="spellEnd"/>
      <w:r w:rsidR="00F60E9E">
        <w:rPr>
          <w:rFonts w:ascii="Arial" w:eastAsia="Times New Roman" w:hAnsi="Arial" w:cs="Arial"/>
          <w:sz w:val="24"/>
          <w:shd w:val="clear" w:color="auto" w:fill="FFFFFF"/>
        </w:rPr>
        <w:t xml:space="preserve"> Skating Club (G</w:t>
      </w:r>
      <w:r w:rsidRPr="00F60E9E">
        <w:rPr>
          <w:rFonts w:ascii="Arial" w:eastAsia="Times New Roman" w:hAnsi="Arial" w:cs="Arial"/>
          <w:sz w:val="24"/>
          <w:shd w:val="clear" w:color="auto" w:fill="FFFFFF"/>
        </w:rPr>
        <w:t xml:space="preserve">SC) is committed to maintaining the health and safety of its athletes, coaches and officials and believes that their health is of paramount importance. The </w:t>
      </w:r>
      <w:r w:rsidR="00F60E9E">
        <w:rPr>
          <w:rFonts w:ascii="Arial" w:eastAsia="Times New Roman" w:hAnsi="Arial" w:cs="Arial"/>
          <w:sz w:val="24"/>
          <w:shd w:val="clear" w:color="auto" w:fill="FFFFFF"/>
        </w:rPr>
        <w:t>GSC</w:t>
      </w:r>
      <w:r w:rsidRPr="00F60E9E">
        <w:rPr>
          <w:rFonts w:ascii="Arial" w:eastAsia="Times New Roman" w:hAnsi="Arial" w:cs="Arial"/>
          <w:sz w:val="24"/>
          <w:shd w:val="clear" w:color="auto" w:fill="FFFFFF"/>
        </w:rPr>
        <w:t xml:space="preserve"> recognizes the potential danger and long-term health consequences of this often difficult to diagnose form of traumatic brain injury. The Policy is intended to provide easy-to-understand guidelines related to individuals who have been diagnosed with or are suspected of having a concussion.</w:t>
      </w:r>
    </w:p>
    <w:p w14:paraId="6D9E8303" w14:textId="77777777" w:rsidR="00E65050" w:rsidRPr="00F60E9E" w:rsidRDefault="00E65050">
      <w:pPr>
        <w:spacing w:after="0" w:line="240" w:lineRule="auto"/>
        <w:jc w:val="both"/>
        <w:rPr>
          <w:rFonts w:ascii="Arial" w:eastAsia="Times New Roman" w:hAnsi="Arial" w:cs="Arial"/>
          <w:sz w:val="24"/>
          <w:shd w:val="clear" w:color="auto" w:fill="FFFFFF"/>
        </w:rPr>
      </w:pPr>
    </w:p>
    <w:p w14:paraId="75150844" w14:textId="28BF4F41" w:rsidR="00E65050" w:rsidRPr="00F60E9E" w:rsidRDefault="00FE1F26">
      <w:pPr>
        <w:spacing w:after="0" w:line="240" w:lineRule="auto"/>
        <w:jc w:val="both"/>
        <w:rPr>
          <w:rFonts w:ascii="Arial" w:eastAsia="Times New Roman" w:hAnsi="Arial" w:cs="Arial"/>
          <w:sz w:val="24"/>
          <w:shd w:val="clear" w:color="auto" w:fill="FFFFFF"/>
        </w:rPr>
      </w:pPr>
      <w:r w:rsidRPr="00F60E9E">
        <w:rPr>
          <w:rFonts w:ascii="Arial" w:eastAsia="Times New Roman" w:hAnsi="Arial" w:cs="Arial"/>
          <w:b/>
          <w:sz w:val="24"/>
          <w:shd w:val="clear" w:color="auto" w:fill="FFFFFF"/>
        </w:rPr>
        <w:t xml:space="preserve">A CONCUSSION </w:t>
      </w:r>
      <w:r w:rsidR="00326187">
        <w:rPr>
          <w:rFonts w:ascii="Arial" w:eastAsia="Times New Roman" w:hAnsi="Arial" w:cs="Arial"/>
          <w:b/>
          <w:sz w:val="24"/>
          <w:shd w:val="clear" w:color="auto" w:fill="FFFFFF"/>
        </w:rPr>
        <w:t>(</w:t>
      </w:r>
      <w:r w:rsidRPr="00F60E9E">
        <w:rPr>
          <w:rFonts w:ascii="Arial" w:eastAsia="Times New Roman" w:hAnsi="Arial" w:cs="Arial"/>
          <w:b/>
          <w:sz w:val="24"/>
          <w:shd w:val="clear" w:color="auto" w:fill="FFFFFF"/>
        </w:rPr>
        <w:t>is</w:t>
      </w:r>
      <w:r w:rsidR="00326187">
        <w:rPr>
          <w:rFonts w:ascii="Arial" w:eastAsia="Times New Roman" w:hAnsi="Arial" w:cs="Arial"/>
          <w:b/>
          <w:sz w:val="24"/>
          <w:shd w:val="clear" w:color="auto" w:fill="FFFFFF"/>
        </w:rPr>
        <w:t>)</w:t>
      </w:r>
      <w:r w:rsidRPr="00F60E9E">
        <w:rPr>
          <w:rFonts w:ascii="Arial" w:eastAsia="Times New Roman" w:hAnsi="Arial" w:cs="Arial"/>
          <w:sz w:val="24"/>
          <w:shd w:val="clear" w:color="auto" w:fill="FFFFFF"/>
        </w:rPr>
        <w:t>:</w:t>
      </w:r>
    </w:p>
    <w:p w14:paraId="42EB1469" w14:textId="77777777" w:rsidR="00E65050" w:rsidRPr="00F60E9E" w:rsidRDefault="00FE1F26">
      <w:pPr>
        <w:numPr>
          <w:ilvl w:val="0"/>
          <w:numId w:val="1"/>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a brain injury that causes changes in how the brain functions, leading to symptoms that can be physical (e.g. headaches, dizziness), cognitive (e.g. difficulty concentrating or remembering), emotional/behavioural (e.g. depression, irritability) and/or related to sleep (e.g. drowsiness, difficulty falling asleep);</w:t>
      </w:r>
    </w:p>
    <w:p w14:paraId="4F7AD5C9" w14:textId="77777777" w:rsidR="00E65050" w:rsidRPr="00F60E9E" w:rsidRDefault="00FE1F26">
      <w:pPr>
        <w:numPr>
          <w:ilvl w:val="0"/>
          <w:numId w:val="1"/>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may be caused either by a direct blow to the head, face or neck, or a blow to the body that transmits a force to the head that causes the brain to move rapidly within the skull;</w:t>
      </w:r>
    </w:p>
    <w:p w14:paraId="36687176" w14:textId="77777777" w:rsidR="00E65050" w:rsidRPr="00F60E9E" w:rsidRDefault="00FE1F26">
      <w:pPr>
        <w:numPr>
          <w:ilvl w:val="0"/>
          <w:numId w:val="1"/>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can occur even if there has been no loss of consciousness (in fact most concussions occur without a loss of consciousness);</w:t>
      </w:r>
    </w:p>
    <w:p w14:paraId="5FD595DB" w14:textId="77777777" w:rsidR="00E65050" w:rsidRPr="00F60E9E" w:rsidRDefault="00FE1F26">
      <w:pPr>
        <w:numPr>
          <w:ilvl w:val="0"/>
          <w:numId w:val="1"/>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cannot normally be seen on X-rays, standard CT scans or MRIs.</w:t>
      </w:r>
    </w:p>
    <w:p w14:paraId="1FE2D22B" w14:textId="77777777" w:rsidR="00E65050" w:rsidRPr="00F60E9E" w:rsidRDefault="00FE1F26">
      <w:pPr>
        <w:numPr>
          <w:ilvl w:val="0"/>
          <w:numId w:val="1"/>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can result in symptoms that are evident immediately, or may evolve and persist over the course of hours, days or even months.</w:t>
      </w:r>
    </w:p>
    <w:p w14:paraId="5BA58CC4" w14:textId="77777777" w:rsidR="00E65050" w:rsidRPr="00F60E9E" w:rsidRDefault="00E65050">
      <w:pPr>
        <w:spacing w:after="0" w:line="240" w:lineRule="auto"/>
        <w:jc w:val="both"/>
        <w:rPr>
          <w:rFonts w:ascii="Arial" w:eastAsia="Times New Roman" w:hAnsi="Arial" w:cs="Arial"/>
          <w:sz w:val="24"/>
          <w:shd w:val="clear" w:color="auto" w:fill="FFFFFF"/>
        </w:rPr>
      </w:pPr>
    </w:p>
    <w:p w14:paraId="7916308A" w14:textId="77777777" w:rsidR="00E65050" w:rsidRPr="00F60E9E" w:rsidRDefault="00FE1F26">
      <w:pPr>
        <w:spacing w:after="0" w:line="240" w:lineRule="auto"/>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If the individual(s) responsible for those who are participating in the organized activity believes that, following a blow to the head, face or neck, or a blow to the body that transmits a force to the head may have caused a concussion, they must take immediate action.</w:t>
      </w:r>
    </w:p>
    <w:p w14:paraId="63510934" w14:textId="77777777" w:rsidR="00E65050" w:rsidRPr="00F60E9E" w:rsidRDefault="00E65050">
      <w:pPr>
        <w:spacing w:after="0" w:line="240" w:lineRule="auto"/>
        <w:jc w:val="both"/>
        <w:rPr>
          <w:rFonts w:ascii="Arial" w:eastAsia="Times New Roman" w:hAnsi="Arial" w:cs="Arial"/>
          <w:sz w:val="24"/>
          <w:shd w:val="clear" w:color="auto" w:fill="FFFFFF"/>
        </w:rPr>
      </w:pPr>
    </w:p>
    <w:p w14:paraId="36DAFF76" w14:textId="77777777" w:rsidR="00E65050" w:rsidRPr="00F60E9E" w:rsidRDefault="00FE1F26">
      <w:pPr>
        <w:spacing w:after="0" w:line="240" w:lineRule="auto"/>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If the participant is unconscious as a result of a trauma occurred during a skating (or off-ice) activity:</w:t>
      </w:r>
    </w:p>
    <w:p w14:paraId="0A87171B" w14:textId="77777777" w:rsidR="00E65050" w:rsidRPr="00F60E9E" w:rsidRDefault="00FE1F26">
      <w:pPr>
        <w:numPr>
          <w:ilvl w:val="0"/>
          <w:numId w:val="2"/>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Dial 911</w:t>
      </w:r>
    </w:p>
    <w:p w14:paraId="7B8E13FD" w14:textId="77777777" w:rsidR="00E65050" w:rsidRPr="00F60E9E" w:rsidRDefault="00FE1F26">
      <w:pPr>
        <w:numPr>
          <w:ilvl w:val="0"/>
          <w:numId w:val="2"/>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Do not move the participant</w:t>
      </w:r>
    </w:p>
    <w:p w14:paraId="14A1BF0F" w14:textId="77777777" w:rsidR="00E65050" w:rsidRPr="00F60E9E" w:rsidRDefault="00FE1F26">
      <w:pPr>
        <w:numPr>
          <w:ilvl w:val="0"/>
          <w:numId w:val="2"/>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Wait for paramedics to arrive</w:t>
      </w:r>
    </w:p>
    <w:p w14:paraId="1C2B5687" w14:textId="77777777" w:rsidR="00E65050" w:rsidRPr="00F60E9E" w:rsidRDefault="00E65050">
      <w:pPr>
        <w:spacing w:after="0" w:line="240" w:lineRule="auto"/>
        <w:jc w:val="both"/>
        <w:rPr>
          <w:rFonts w:ascii="Arial" w:eastAsia="Times New Roman" w:hAnsi="Arial" w:cs="Arial"/>
          <w:sz w:val="24"/>
          <w:shd w:val="clear" w:color="auto" w:fill="FFFFFF"/>
        </w:rPr>
      </w:pPr>
    </w:p>
    <w:p w14:paraId="45A335BC" w14:textId="77777777" w:rsidR="00E65050" w:rsidRPr="00F60E9E" w:rsidRDefault="00FE1F26">
      <w:pPr>
        <w:spacing w:after="0" w:line="240" w:lineRule="auto"/>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If the participant is conscious after the trauma:</w:t>
      </w:r>
    </w:p>
    <w:p w14:paraId="21514C15" w14:textId="77777777" w:rsidR="00E65050" w:rsidRPr="00F60E9E" w:rsidRDefault="00FE1F26">
      <w:pPr>
        <w:numPr>
          <w:ilvl w:val="0"/>
          <w:numId w:val="3"/>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The participant must be removed from the practice (on or off the ice), training, competition, camp or clinic as soon as it is safe to do so and immediately seek medical attention. – The participant shall not be left alone.</w:t>
      </w:r>
    </w:p>
    <w:p w14:paraId="46E092DA" w14:textId="77777777" w:rsidR="00E65050" w:rsidRPr="00F60E9E" w:rsidRDefault="00FE1F26">
      <w:pPr>
        <w:numPr>
          <w:ilvl w:val="0"/>
          <w:numId w:val="3"/>
        </w:numPr>
        <w:spacing w:after="0" w:line="240" w:lineRule="auto"/>
        <w:ind w:left="72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Symptoms should be documented and may include:</w:t>
      </w:r>
    </w:p>
    <w:p w14:paraId="306E8B24" w14:textId="77777777" w:rsidR="00E65050" w:rsidRPr="00F60E9E" w:rsidRDefault="00FE1F26">
      <w:pPr>
        <w:spacing w:after="0" w:line="240" w:lineRule="auto"/>
        <w:ind w:left="144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 Dizziness ▪ Headaches ▪ Nausea ▪ Neck Pain ▪ Sensitivity to light and noise ▪ Impaired balance and vision ▪ Difficulty concentrating or remembering ▪ General confusion ▪ Depression or irritability ▪ Drowsiness or difficulty falling asleep.</w:t>
      </w:r>
    </w:p>
    <w:p w14:paraId="1BDCA4AB" w14:textId="77777777" w:rsidR="00E65050" w:rsidRPr="00F60E9E" w:rsidRDefault="00E65050">
      <w:pPr>
        <w:spacing w:after="0" w:line="240" w:lineRule="auto"/>
        <w:ind w:left="360"/>
        <w:jc w:val="both"/>
        <w:rPr>
          <w:rFonts w:ascii="Arial" w:eastAsia="Times New Roman" w:hAnsi="Arial" w:cs="Arial"/>
          <w:sz w:val="24"/>
          <w:shd w:val="clear" w:color="auto" w:fill="FFFFFF"/>
        </w:rPr>
      </w:pPr>
    </w:p>
    <w:p w14:paraId="7AA5FD9F" w14:textId="77777777" w:rsidR="00E65050" w:rsidRPr="00F60E9E" w:rsidRDefault="00FE1F26">
      <w:pPr>
        <w:spacing w:after="0" w:line="240" w:lineRule="auto"/>
        <w:ind w:left="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 xml:space="preserve">Coaches are never to make the concussion determination in the field on their own. </w:t>
      </w:r>
    </w:p>
    <w:p w14:paraId="4CFFC43B" w14:textId="77777777" w:rsidR="00E65050" w:rsidRPr="00F60E9E" w:rsidRDefault="00E65050">
      <w:pPr>
        <w:spacing w:after="0" w:line="240" w:lineRule="auto"/>
        <w:ind w:left="360"/>
        <w:jc w:val="both"/>
        <w:rPr>
          <w:rFonts w:ascii="Arial" w:eastAsia="Times New Roman" w:hAnsi="Arial" w:cs="Arial"/>
          <w:sz w:val="24"/>
          <w:shd w:val="clear" w:color="auto" w:fill="FFFFFF"/>
        </w:rPr>
      </w:pPr>
    </w:p>
    <w:p w14:paraId="0B17F4DC" w14:textId="77777777" w:rsidR="00E65050" w:rsidRPr="00F60E9E" w:rsidRDefault="00FE1F26">
      <w:pPr>
        <w:spacing w:after="0" w:line="240" w:lineRule="auto"/>
        <w:ind w:left="360"/>
        <w:jc w:val="both"/>
        <w:rPr>
          <w:rFonts w:ascii="Arial" w:eastAsia="Times New Roman" w:hAnsi="Arial" w:cs="Arial"/>
          <w:b/>
          <w:sz w:val="24"/>
          <w:shd w:val="clear" w:color="auto" w:fill="FFFFFF"/>
        </w:rPr>
      </w:pPr>
      <w:r w:rsidRPr="00F60E9E">
        <w:rPr>
          <w:rFonts w:ascii="Arial" w:eastAsia="Times New Roman" w:hAnsi="Arial" w:cs="Arial"/>
          <w:b/>
          <w:sz w:val="24"/>
          <w:shd w:val="clear" w:color="auto" w:fill="FFFFFF"/>
        </w:rPr>
        <w:t xml:space="preserve">If there is any doubt as to whether a concussion has occurred, it is assumed that a concussion has occurred. </w:t>
      </w:r>
    </w:p>
    <w:p w14:paraId="31196534" w14:textId="77777777" w:rsidR="00E65050" w:rsidRPr="00F60E9E" w:rsidRDefault="00E65050">
      <w:pPr>
        <w:spacing w:after="0" w:line="240" w:lineRule="auto"/>
        <w:ind w:left="360"/>
        <w:jc w:val="both"/>
        <w:rPr>
          <w:rFonts w:ascii="Arial" w:eastAsia="Times New Roman" w:hAnsi="Arial" w:cs="Arial"/>
          <w:sz w:val="24"/>
          <w:shd w:val="clear" w:color="auto" w:fill="FFFFFF"/>
        </w:rPr>
      </w:pPr>
    </w:p>
    <w:p w14:paraId="364C4818" w14:textId="77777777" w:rsidR="00E65050" w:rsidRPr="00F60E9E" w:rsidRDefault="00FE1F26">
      <w:pPr>
        <w:spacing w:after="0" w:line="240" w:lineRule="auto"/>
        <w:ind w:left="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The participant’s parent/guardian or emergency contact will be contacted and they will be required to have the injury properly assessed at a hospital or medical clinic.</w:t>
      </w:r>
    </w:p>
    <w:p w14:paraId="27769025" w14:textId="77777777" w:rsidR="00E65050" w:rsidRPr="00F60E9E" w:rsidRDefault="00E65050">
      <w:pPr>
        <w:spacing w:after="0" w:line="240" w:lineRule="auto"/>
        <w:ind w:left="360"/>
        <w:jc w:val="both"/>
        <w:rPr>
          <w:rFonts w:ascii="Arial" w:eastAsia="Times New Roman" w:hAnsi="Arial" w:cs="Arial"/>
          <w:sz w:val="24"/>
          <w:shd w:val="clear" w:color="auto" w:fill="FFFFFF"/>
        </w:rPr>
      </w:pPr>
    </w:p>
    <w:p w14:paraId="0A84A39A" w14:textId="77777777" w:rsidR="00E65050" w:rsidRPr="00F60E9E" w:rsidRDefault="00F60E9E">
      <w:pPr>
        <w:spacing w:after="0" w:line="240" w:lineRule="auto"/>
        <w:ind w:left="360"/>
        <w:jc w:val="both"/>
        <w:rPr>
          <w:rFonts w:ascii="Arial" w:eastAsia="Times New Roman" w:hAnsi="Arial" w:cs="Arial"/>
          <w:sz w:val="24"/>
          <w:shd w:val="clear" w:color="auto" w:fill="FFFFFF"/>
        </w:rPr>
      </w:pPr>
      <w:r>
        <w:rPr>
          <w:rFonts w:ascii="Arial" w:eastAsia="Times New Roman" w:hAnsi="Arial" w:cs="Arial"/>
          <w:sz w:val="24"/>
          <w:shd w:val="clear" w:color="auto" w:fill="FFFFFF"/>
        </w:rPr>
        <w:t>Participants (whether on G</w:t>
      </w:r>
      <w:r w:rsidR="00FE1F26" w:rsidRPr="00F60E9E">
        <w:rPr>
          <w:rFonts w:ascii="Arial" w:eastAsia="Times New Roman" w:hAnsi="Arial" w:cs="Arial"/>
          <w:sz w:val="24"/>
          <w:shd w:val="clear" w:color="auto" w:fill="FFFFFF"/>
        </w:rPr>
        <w:t>SC ice or in another activity) who have suffered a concussion, or are suspected to have suffered a concussion, must undergo a medical evaluation, preferably by someone who is trained in concussion management, for diagnosis and guidance to determine the extent of the injury.</w:t>
      </w:r>
    </w:p>
    <w:p w14:paraId="1D84FB5A" w14:textId="77777777" w:rsidR="00E65050" w:rsidRPr="00F60E9E" w:rsidRDefault="00E65050">
      <w:pPr>
        <w:spacing w:after="0" w:line="240" w:lineRule="auto"/>
        <w:ind w:left="360"/>
        <w:jc w:val="both"/>
        <w:rPr>
          <w:rFonts w:ascii="Arial" w:eastAsia="Times New Roman" w:hAnsi="Arial" w:cs="Arial"/>
          <w:sz w:val="24"/>
          <w:shd w:val="clear" w:color="auto" w:fill="FFFFFF"/>
        </w:rPr>
      </w:pPr>
    </w:p>
    <w:p w14:paraId="11AB6C36" w14:textId="531009A2" w:rsidR="00E65050" w:rsidRPr="00F60E9E" w:rsidRDefault="00FE1F26">
      <w:pPr>
        <w:spacing w:after="0" w:line="240" w:lineRule="auto"/>
        <w:ind w:left="360"/>
        <w:jc w:val="both"/>
        <w:rPr>
          <w:rFonts w:ascii="Arial" w:eastAsia="Times New Roman" w:hAnsi="Arial" w:cs="Arial"/>
          <w:b/>
          <w:sz w:val="24"/>
          <w:shd w:val="clear" w:color="auto" w:fill="FFFFFF"/>
        </w:rPr>
      </w:pPr>
      <w:r w:rsidRPr="00F60E9E">
        <w:rPr>
          <w:rFonts w:ascii="Arial" w:eastAsia="Times New Roman" w:hAnsi="Arial" w:cs="Arial"/>
          <w:b/>
          <w:sz w:val="24"/>
          <w:shd w:val="clear" w:color="auto" w:fill="FFFFFF"/>
        </w:rPr>
        <w:t xml:space="preserve">At a minimum, this must be done by a </w:t>
      </w:r>
      <w:r w:rsidR="00326187">
        <w:rPr>
          <w:rFonts w:ascii="Arial" w:eastAsia="Times New Roman" w:hAnsi="Arial" w:cs="Arial"/>
          <w:b/>
          <w:sz w:val="24"/>
          <w:shd w:val="clear" w:color="auto" w:fill="FFFFFF"/>
        </w:rPr>
        <w:t>physician</w:t>
      </w:r>
      <w:r w:rsidRPr="00F60E9E">
        <w:rPr>
          <w:rFonts w:ascii="Arial" w:eastAsia="Times New Roman" w:hAnsi="Arial" w:cs="Arial"/>
          <w:b/>
          <w:sz w:val="24"/>
          <w:shd w:val="clear" w:color="auto" w:fill="FFFFFF"/>
        </w:rPr>
        <w:t xml:space="preserve"> or </w:t>
      </w:r>
      <w:r w:rsidR="00326187">
        <w:rPr>
          <w:rFonts w:ascii="Arial" w:eastAsia="Times New Roman" w:hAnsi="Arial" w:cs="Arial"/>
          <w:b/>
          <w:sz w:val="24"/>
          <w:shd w:val="clear" w:color="auto" w:fill="FFFFFF"/>
        </w:rPr>
        <w:t xml:space="preserve">other medical practitioner (i.e. </w:t>
      </w:r>
      <w:r w:rsidRPr="00F60E9E">
        <w:rPr>
          <w:rFonts w:ascii="Arial" w:eastAsia="Times New Roman" w:hAnsi="Arial" w:cs="Arial"/>
          <w:b/>
          <w:sz w:val="24"/>
          <w:shd w:val="clear" w:color="auto" w:fill="FFFFFF"/>
        </w:rPr>
        <w:t>nurse practitioner</w:t>
      </w:r>
      <w:r w:rsidR="00326187">
        <w:rPr>
          <w:rFonts w:ascii="Arial" w:eastAsia="Times New Roman" w:hAnsi="Arial" w:cs="Arial"/>
          <w:b/>
          <w:sz w:val="24"/>
          <w:shd w:val="clear" w:color="auto" w:fill="FFFFFF"/>
        </w:rPr>
        <w:t>)</w:t>
      </w:r>
      <w:r w:rsidRPr="00F60E9E">
        <w:rPr>
          <w:rFonts w:ascii="Arial" w:eastAsia="Times New Roman" w:hAnsi="Arial" w:cs="Arial"/>
          <w:b/>
          <w:sz w:val="24"/>
          <w:shd w:val="clear" w:color="auto" w:fill="FFFFFF"/>
        </w:rPr>
        <w:t xml:space="preserve">. Before returning to skating, a Return to Skate Form must be completed and submitted to </w:t>
      </w:r>
      <w:r w:rsidR="00F60E9E">
        <w:rPr>
          <w:rFonts w:ascii="Arial" w:eastAsia="Times New Roman" w:hAnsi="Arial" w:cs="Arial"/>
          <w:b/>
          <w:sz w:val="24"/>
          <w:shd w:val="clear" w:color="auto" w:fill="FFFFFF"/>
        </w:rPr>
        <w:t>G</w:t>
      </w:r>
      <w:r w:rsidRPr="00F60E9E">
        <w:rPr>
          <w:rFonts w:ascii="Arial" w:eastAsia="Times New Roman" w:hAnsi="Arial" w:cs="Arial"/>
          <w:b/>
          <w:sz w:val="24"/>
          <w:shd w:val="clear" w:color="auto" w:fill="FFFFFF"/>
        </w:rPr>
        <w:t>SC.</w:t>
      </w:r>
    </w:p>
    <w:p w14:paraId="78631627" w14:textId="77777777" w:rsidR="00E65050" w:rsidRPr="00F60E9E" w:rsidRDefault="00FE1F26">
      <w:pPr>
        <w:numPr>
          <w:ilvl w:val="0"/>
          <w:numId w:val="4"/>
        </w:numPr>
        <w:spacing w:after="0" w:line="240" w:lineRule="auto"/>
        <w:ind w:left="108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The form must be completed by a medical doctor and considerations/restrictions with respect to returning to skate must be documented.</w:t>
      </w:r>
    </w:p>
    <w:p w14:paraId="0C55BB66" w14:textId="77777777" w:rsidR="00E65050" w:rsidRPr="00F60E9E" w:rsidRDefault="00FE1F26">
      <w:pPr>
        <w:numPr>
          <w:ilvl w:val="0"/>
          <w:numId w:val="4"/>
        </w:numPr>
        <w:spacing w:after="0" w:line="240" w:lineRule="auto"/>
        <w:ind w:left="108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 xml:space="preserve">The document must indicate that the individual is symptom-free and able to return to full participation in physical activity.  </w:t>
      </w:r>
      <w:bookmarkStart w:id="0" w:name="_GoBack"/>
      <w:bookmarkEnd w:id="0"/>
    </w:p>
    <w:p w14:paraId="5002FAD1" w14:textId="77777777" w:rsidR="00E65050" w:rsidRPr="00F60E9E" w:rsidRDefault="00E65050">
      <w:pPr>
        <w:spacing w:after="0" w:line="240" w:lineRule="auto"/>
        <w:jc w:val="both"/>
        <w:rPr>
          <w:rFonts w:ascii="Arial" w:eastAsia="Times New Roman" w:hAnsi="Arial" w:cs="Arial"/>
          <w:b/>
          <w:sz w:val="24"/>
          <w:shd w:val="clear" w:color="auto" w:fill="FFFFFF"/>
        </w:rPr>
      </w:pPr>
    </w:p>
    <w:p w14:paraId="1D5CF7B3" w14:textId="39A71D31" w:rsidR="00E65050" w:rsidRDefault="00FE1F26">
      <w:pPr>
        <w:spacing w:after="0" w:line="240" w:lineRule="auto"/>
        <w:jc w:val="both"/>
        <w:rPr>
          <w:rFonts w:ascii="Arial" w:eastAsia="Times New Roman" w:hAnsi="Arial" w:cs="Arial"/>
          <w:b/>
          <w:sz w:val="24"/>
          <w:shd w:val="clear" w:color="auto" w:fill="FFFFFF"/>
        </w:rPr>
      </w:pPr>
      <w:r w:rsidRPr="00F60E9E">
        <w:rPr>
          <w:rFonts w:ascii="Arial" w:eastAsia="Times New Roman" w:hAnsi="Arial" w:cs="Arial"/>
          <w:b/>
          <w:sz w:val="24"/>
          <w:shd w:val="clear" w:color="auto" w:fill="FFFFFF"/>
        </w:rPr>
        <w:t xml:space="preserve">A Return to Skate Form is required following ALL concussions, even those that did not occur while skating or participating in any form of off-ice activity run by the club.  Return to Skate Forms are to be returned to the </w:t>
      </w:r>
      <w:r w:rsidR="00F60E9E">
        <w:rPr>
          <w:rFonts w:ascii="Arial" w:eastAsia="Times New Roman" w:hAnsi="Arial" w:cs="Arial"/>
          <w:b/>
          <w:sz w:val="24"/>
          <w:shd w:val="clear" w:color="auto" w:fill="FFFFFF"/>
        </w:rPr>
        <w:t>Primary Coach</w:t>
      </w:r>
      <w:r w:rsidRPr="00F60E9E">
        <w:rPr>
          <w:rFonts w:ascii="Arial" w:eastAsia="Times New Roman" w:hAnsi="Arial" w:cs="Arial"/>
          <w:b/>
          <w:sz w:val="24"/>
          <w:shd w:val="clear" w:color="auto" w:fill="FFFFFF"/>
        </w:rPr>
        <w:t>.</w:t>
      </w:r>
    </w:p>
    <w:p w14:paraId="5B17C547" w14:textId="39F824E3" w:rsidR="00442B22" w:rsidRDefault="00442B22">
      <w:pPr>
        <w:spacing w:after="0" w:line="240" w:lineRule="auto"/>
        <w:jc w:val="both"/>
        <w:rPr>
          <w:rFonts w:ascii="Arial" w:eastAsia="Times New Roman" w:hAnsi="Arial" w:cs="Arial"/>
          <w:b/>
          <w:sz w:val="24"/>
          <w:shd w:val="clear" w:color="auto" w:fill="FFFFFF"/>
        </w:rPr>
      </w:pPr>
    </w:p>
    <w:p w14:paraId="00F47D9A" w14:textId="4126F762" w:rsidR="00442B22" w:rsidRPr="00120DCE" w:rsidRDefault="00442B22" w:rsidP="00442B22">
      <w:pPr>
        <w:spacing w:after="0" w:line="240" w:lineRule="auto"/>
        <w:ind w:right="-1080"/>
        <w:rPr>
          <w:rFonts w:ascii="Arial" w:eastAsia="Times New Roman" w:hAnsi="Arial" w:cs="Arial"/>
          <w:sz w:val="24"/>
        </w:rPr>
      </w:pPr>
      <w:r w:rsidRPr="00326187">
        <w:rPr>
          <w:rFonts w:ascii="Arial" w:eastAsia="Times New Roman" w:hAnsi="Arial" w:cs="Arial"/>
          <w:sz w:val="24"/>
        </w:rPr>
        <w:t>**The GSC will not be held responsible for any future liabilities should the Parent/Guardian of a skater who has a possible head injury, decide not to seek an opinion or treatment from a physician or other medical professional (i.e. nurse practi</w:t>
      </w:r>
      <w:r w:rsidR="00326187">
        <w:rPr>
          <w:rFonts w:ascii="Arial" w:eastAsia="Times New Roman" w:hAnsi="Arial" w:cs="Arial"/>
          <w:sz w:val="24"/>
        </w:rPr>
        <w:t>ti</w:t>
      </w:r>
      <w:r w:rsidRPr="00326187">
        <w:rPr>
          <w:rFonts w:ascii="Arial" w:eastAsia="Times New Roman" w:hAnsi="Arial" w:cs="Arial"/>
          <w:sz w:val="24"/>
        </w:rPr>
        <w:t>oner).</w:t>
      </w:r>
    </w:p>
    <w:p w14:paraId="7FABE81C" w14:textId="77777777" w:rsidR="00442B22" w:rsidRPr="00F60E9E" w:rsidRDefault="00442B22">
      <w:pPr>
        <w:spacing w:after="0" w:line="240" w:lineRule="auto"/>
        <w:jc w:val="both"/>
        <w:rPr>
          <w:rFonts w:ascii="Arial" w:eastAsia="Times New Roman" w:hAnsi="Arial" w:cs="Arial"/>
          <w:b/>
          <w:sz w:val="24"/>
          <w:shd w:val="clear" w:color="auto" w:fill="FFFFFF"/>
        </w:rPr>
      </w:pPr>
    </w:p>
    <w:p w14:paraId="1297445A" w14:textId="77777777" w:rsidR="00E65050" w:rsidRPr="00F60E9E" w:rsidRDefault="00E65050">
      <w:pPr>
        <w:spacing w:after="0" w:line="240" w:lineRule="auto"/>
        <w:jc w:val="both"/>
        <w:rPr>
          <w:rFonts w:ascii="Arial" w:eastAsia="Times New Roman" w:hAnsi="Arial" w:cs="Arial"/>
          <w:b/>
          <w:sz w:val="24"/>
          <w:shd w:val="clear" w:color="auto" w:fill="FFFFFF"/>
        </w:rPr>
      </w:pPr>
    </w:p>
    <w:p w14:paraId="5025FE9F" w14:textId="77777777" w:rsidR="00E65050" w:rsidRPr="00F60E9E" w:rsidRDefault="00FE1F26">
      <w:pPr>
        <w:spacing w:after="0" w:line="240" w:lineRule="auto"/>
        <w:jc w:val="both"/>
        <w:rPr>
          <w:rFonts w:ascii="Arial" w:eastAsia="Times New Roman" w:hAnsi="Arial" w:cs="Arial"/>
          <w:b/>
          <w:sz w:val="24"/>
          <w:shd w:val="clear" w:color="auto" w:fill="FFFFFF"/>
        </w:rPr>
      </w:pPr>
      <w:r w:rsidRPr="00F60E9E">
        <w:rPr>
          <w:rFonts w:ascii="Arial" w:eastAsia="Times New Roman" w:hAnsi="Arial" w:cs="Arial"/>
          <w:i/>
          <w:sz w:val="24"/>
          <w:shd w:val="clear" w:color="auto" w:fill="FFFFFF"/>
        </w:rPr>
        <w:t>Personal information used, disclose</w:t>
      </w:r>
      <w:r w:rsidR="00F60E9E">
        <w:rPr>
          <w:rFonts w:ascii="Arial" w:eastAsia="Times New Roman" w:hAnsi="Arial" w:cs="Arial"/>
          <w:i/>
          <w:sz w:val="24"/>
          <w:shd w:val="clear" w:color="auto" w:fill="FFFFFF"/>
        </w:rPr>
        <w:t>d, secured or retained by the G</w:t>
      </w:r>
      <w:r w:rsidRPr="00F60E9E">
        <w:rPr>
          <w:rFonts w:ascii="Arial" w:eastAsia="Times New Roman" w:hAnsi="Arial" w:cs="Arial"/>
          <w:i/>
          <w:sz w:val="24"/>
          <w:shd w:val="clear" w:color="auto" w:fill="FFFFFF"/>
        </w:rPr>
        <w:t>SC</w:t>
      </w:r>
      <w:r w:rsidR="00F60E9E">
        <w:rPr>
          <w:rFonts w:ascii="Arial" w:eastAsia="Times New Roman" w:hAnsi="Arial" w:cs="Arial"/>
          <w:i/>
          <w:sz w:val="24"/>
          <w:shd w:val="clear" w:color="auto" w:fill="FFFFFF"/>
        </w:rPr>
        <w:t xml:space="preserve"> will be held confidentially</w:t>
      </w:r>
      <w:r w:rsidRPr="00F60E9E">
        <w:rPr>
          <w:rFonts w:ascii="Arial" w:eastAsia="Times New Roman" w:hAnsi="Arial" w:cs="Arial"/>
          <w:i/>
          <w:sz w:val="24"/>
          <w:shd w:val="clear" w:color="auto" w:fill="FFFFFF"/>
        </w:rPr>
        <w:t xml:space="preserve"> and safely for the purpose for which it is collected.</w:t>
      </w:r>
    </w:p>
    <w:sectPr w:rsidR="00E65050" w:rsidRPr="00F60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2BD"/>
    <w:multiLevelType w:val="multilevel"/>
    <w:tmpl w:val="CFF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54917"/>
    <w:multiLevelType w:val="multilevel"/>
    <w:tmpl w:val="5114C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46F9E"/>
    <w:multiLevelType w:val="multilevel"/>
    <w:tmpl w:val="A1801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B11BC1"/>
    <w:multiLevelType w:val="multilevel"/>
    <w:tmpl w:val="BE14B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0"/>
    <w:rsid w:val="000B326C"/>
    <w:rsid w:val="00326187"/>
    <w:rsid w:val="00442B22"/>
    <w:rsid w:val="00485847"/>
    <w:rsid w:val="00E65050"/>
    <w:rsid w:val="00F071C5"/>
    <w:rsid w:val="00F60E9E"/>
    <w:rsid w:val="00FE1F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712"/>
  <w15:docId w15:val="{F6402619-B613-40CE-A261-A6155CBC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0E9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F60E9E"/>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6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 Jiali</dc:creator>
  <cp:lastModifiedBy>Cheryl Larabie</cp:lastModifiedBy>
  <cp:revision>2</cp:revision>
  <dcterms:created xsi:type="dcterms:W3CDTF">2019-01-09T00:28:00Z</dcterms:created>
  <dcterms:modified xsi:type="dcterms:W3CDTF">2019-01-09T00:28:00Z</dcterms:modified>
</cp:coreProperties>
</file>